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79" w:rsidRDefault="005B7479" w:rsidP="005B7479">
      <w:pPr>
        <w:jc w:val="center"/>
        <w:rPr>
          <w:b/>
          <w:sz w:val="28"/>
          <w:szCs w:val="28"/>
        </w:rPr>
      </w:pPr>
      <w:bookmarkStart w:id="0" w:name="_GoBack"/>
    </w:p>
    <w:p w:rsidR="005B7479" w:rsidRDefault="005B7479" w:rsidP="005B7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Chestionarul privind satisfacția pacientului</w:t>
      </w:r>
    </w:p>
    <w:p w:rsidR="005B7479" w:rsidRDefault="005B7479" w:rsidP="005B7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Număr total de pacienți intervievați – 156 pacienți: Bărbați – 79, Femei 67</w:t>
      </w:r>
    </w:p>
    <w:p w:rsidR="005B7479" w:rsidRDefault="005B7479" w:rsidP="005B7479">
      <w:r>
        <w:rPr>
          <w:noProof/>
          <w:lang w:val="ru-MO" w:eastAsia="ru-MO"/>
        </w:rPr>
        <w:drawing>
          <wp:inline distT="0" distB="0" distL="0" distR="0">
            <wp:extent cx="3263900" cy="2413635"/>
            <wp:effectExtent l="0" t="0" r="1270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7479" w:rsidRDefault="005B7479" w:rsidP="005B7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La internare ați fost informat cu privire la: diagnostic, medicamentele administrate, regulile</w:t>
      </w:r>
      <w:r>
        <w:rPr>
          <w:b/>
        </w:rPr>
        <w:t xml:space="preserve"> de monitorizare, complicațiile </w:t>
      </w:r>
      <w:r>
        <w:rPr>
          <w:b/>
        </w:rPr>
        <w:t>care pot surveni, drepturile și responsabilitățile pacientului</w:t>
      </w:r>
    </w:p>
    <w:p w:rsidR="005B7479" w:rsidRDefault="005B7479" w:rsidP="005B7479">
      <w:pPr>
        <w:pStyle w:val="a3"/>
      </w:pPr>
      <w:r>
        <w:rPr>
          <w:noProof/>
          <w:lang w:val="ru-MO" w:eastAsia="ru-MO"/>
        </w:rPr>
        <w:drawing>
          <wp:inline distT="0" distB="0" distL="0" distR="0">
            <wp:extent cx="4401820" cy="2913380"/>
            <wp:effectExtent l="0" t="0" r="1778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7479" w:rsidRDefault="005B7479" w:rsidP="005B7479">
      <w:pPr>
        <w:pStyle w:val="a3"/>
      </w:pPr>
    </w:p>
    <w:p w:rsidR="005B7479" w:rsidRDefault="005B7479" w:rsidP="005B7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Calificative pentru calitatea îngrijirilor acordate de medic, asistenta medicală și infirmiera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81"/>
        <w:gridCol w:w="1297"/>
        <w:gridCol w:w="649"/>
        <w:gridCol w:w="1297"/>
        <w:gridCol w:w="649"/>
        <w:gridCol w:w="1298"/>
        <w:gridCol w:w="689"/>
      </w:tblGrid>
      <w:tr w:rsidR="005B7479" w:rsidTr="005B7479">
        <w:trPr>
          <w:trHeight w:val="41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Foarte bine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Nesatisfăcător</w:t>
            </w:r>
          </w:p>
        </w:tc>
      </w:tr>
      <w:tr w:rsidR="005B7479" w:rsidTr="005B7479">
        <w:trPr>
          <w:trHeight w:val="41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Nr. absolut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Nr. absolut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Nr. absolut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B7479" w:rsidTr="005B7479">
        <w:trPr>
          <w:trHeight w:val="41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Medici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9" w:rsidTr="005B7479">
        <w:trPr>
          <w:trHeight w:val="41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Asistente medicale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9" w:rsidTr="005B7479">
        <w:trPr>
          <w:trHeight w:val="41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medical inferior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7479" w:rsidRDefault="005B7479" w:rsidP="005B7479">
      <w:pPr>
        <w:pStyle w:val="a3"/>
      </w:pPr>
    </w:p>
    <w:p w:rsidR="005B7479" w:rsidRDefault="005B7479" w:rsidP="005B7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Calificativ pentru amabilitatea și disponibilitatea personalului medical</w:t>
      </w:r>
    </w:p>
    <w:p w:rsidR="005B7479" w:rsidRDefault="005B7479" w:rsidP="005B7479">
      <w:pPr>
        <w:pStyle w:val="a3"/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01"/>
        <w:gridCol w:w="1404"/>
        <w:gridCol w:w="702"/>
        <w:gridCol w:w="1404"/>
        <w:gridCol w:w="702"/>
        <w:gridCol w:w="1412"/>
        <w:gridCol w:w="746"/>
      </w:tblGrid>
      <w:tr w:rsidR="005B7479" w:rsidTr="005B7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Foarte bine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Bine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Nesatisfăcător</w:t>
            </w:r>
          </w:p>
        </w:tc>
      </w:tr>
      <w:tr w:rsidR="005B7479" w:rsidTr="005B7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Nr. absolut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Nr. absolut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Nr. absolut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B7479" w:rsidTr="005B7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9" w:rsidTr="005B7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Asistente medicale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9" w:rsidTr="005B7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medical inferior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479" w:rsidRDefault="005B7479" w:rsidP="005B7479">
      <w:pPr>
        <w:pStyle w:val="a3"/>
        <w:rPr>
          <w:b/>
        </w:rPr>
      </w:pPr>
    </w:p>
    <w:p w:rsidR="005B7479" w:rsidRDefault="005B7479" w:rsidP="005B7479">
      <w:pPr>
        <w:pStyle w:val="a3"/>
        <w:rPr>
          <w:b/>
        </w:rPr>
      </w:pPr>
    </w:p>
    <w:p w:rsidR="005B7479" w:rsidRDefault="005B7479" w:rsidP="005B7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Ați fost mulțumit de îngrijirile medicale</w:t>
      </w:r>
    </w:p>
    <w:p w:rsidR="005B7479" w:rsidRDefault="005B7479" w:rsidP="005B7479">
      <w:pPr>
        <w:pStyle w:val="a3"/>
        <w:rPr>
          <w:b/>
        </w:rPr>
      </w:pPr>
    </w:p>
    <w:p w:rsidR="005B7479" w:rsidRDefault="005B7479" w:rsidP="005B7479">
      <w:pPr>
        <w:pStyle w:val="a3"/>
        <w:rPr>
          <w:b/>
        </w:rPr>
      </w:pPr>
      <w:r>
        <w:rPr>
          <w:b/>
          <w:noProof/>
          <w:lang w:val="ru-MO" w:eastAsia="ru-MO"/>
        </w:rPr>
        <w:drawing>
          <wp:inline distT="0" distB="0" distL="0" distR="0">
            <wp:extent cx="4305935" cy="2562225"/>
            <wp:effectExtent l="0" t="0" r="1841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7479" w:rsidRDefault="005B7479" w:rsidP="005B7479">
      <w:pPr>
        <w:pStyle w:val="a3"/>
        <w:rPr>
          <w:b/>
        </w:rPr>
      </w:pPr>
    </w:p>
    <w:p w:rsidR="005B7479" w:rsidRDefault="005B7479" w:rsidP="005B7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Calificative pentru calitatea serviciilor hoteliere</w:t>
      </w:r>
    </w:p>
    <w:p w:rsidR="005B7479" w:rsidRDefault="005B7479" w:rsidP="005B7479">
      <w:pPr>
        <w:pStyle w:val="a3"/>
      </w:pPr>
      <w:r>
        <w:rPr>
          <w:noProof/>
          <w:lang w:val="ru-MO" w:eastAsia="ru-MO"/>
        </w:rPr>
        <w:drawing>
          <wp:inline distT="0" distB="0" distL="0" distR="0">
            <wp:extent cx="5125085" cy="2169160"/>
            <wp:effectExtent l="0" t="0" r="18415" b="215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7479" w:rsidRDefault="005B7479" w:rsidP="005B7479">
      <w:pPr>
        <w:pStyle w:val="a3"/>
        <w:rPr>
          <w:b/>
        </w:rPr>
      </w:pPr>
    </w:p>
    <w:p w:rsidR="005B7479" w:rsidRDefault="005B7479" w:rsidP="005B7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Calitatea alimentării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03"/>
        <w:gridCol w:w="1403"/>
        <w:gridCol w:w="702"/>
        <w:gridCol w:w="1403"/>
        <w:gridCol w:w="702"/>
        <w:gridCol w:w="1412"/>
        <w:gridCol w:w="746"/>
      </w:tblGrid>
      <w:tr w:rsidR="005B7479" w:rsidTr="005B7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Foarte bine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Bine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Nesatisfăcător</w:t>
            </w:r>
          </w:p>
        </w:tc>
      </w:tr>
      <w:tr w:rsidR="005B7479" w:rsidTr="005B7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Nr. absolut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Nr. absolut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Nr. absolut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B7479" w:rsidTr="005B7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Calitatea alimentelor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9" w:rsidTr="005B7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Cantitatea alimentelor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79" w:rsidTr="005B7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 de distribuție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79" w:rsidRDefault="005B74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479" w:rsidRDefault="005B7479" w:rsidP="005B7479">
      <w:pPr>
        <w:pStyle w:val="a3"/>
        <w:rPr>
          <w:b/>
        </w:rPr>
      </w:pPr>
    </w:p>
    <w:p w:rsidR="005B7479" w:rsidRDefault="005B7479" w:rsidP="005B7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lastRenderedPageBreak/>
        <w:t>Medicamentele administrate în spital</w:t>
      </w:r>
    </w:p>
    <w:p w:rsidR="005B7479" w:rsidRDefault="005B7479" w:rsidP="005B7479">
      <w:pPr>
        <w:pStyle w:val="a3"/>
        <w:numPr>
          <w:ilvl w:val="0"/>
          <w:numId w:val="2"/>
        </w:numPr>
      </w:pPr>
      <w:r>
        <w:t>Medicamente doar din spital – 93%</w:t>
      </w:r>
    </w:p>
    <w:p w:rsidR="005B7479" w:rsidRDefault="005B7479" w:rsidP="005B7479">
      <w:pPr>
        <w:pStyle w:val="a3"/>
        <w:numPr>
          <w:ilvl w:val="0"/>
          <w:numId w:val="2"/>
        </w:numPr>
      </w:pPr>
      <w:r>
        <w:t>Medicamente procurate de familie – 0</w:t>
      </w:r>
    </w:p>
    <w:p w:rsidR="005B7479" w:rsidRDefault="005B7479" w:rsidP="005B7479">
      <w:pPr>
        <w:pStyle w:val="a3"/>
        <w:numPr>
          <w:ilvl w:val="0"/>
          <w:numId w:val="2"/>
        </w:numPr>
      </w:pPr>
      <w:r>
        <w:t>Ambele variante – 6%</w:t>
      </w:r>
    </w:p>
    <w:p w:rsidR="005B7479" w:rsidRDefault="005B7479" w:rsidP="005B7479">
      <w:pPr>
        <w:pStyle w:val="a3"/>
        <w:rPr>
          <w:b/>
        </w:rPr>
      </w:pPr>
    </w:p>
    <w:p w:rsidR="005B7479" w:rsidRDefault="005B7479" w:rsidP="005B7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Dacă ar fi necesar să vă reinternați, ați opta pentru același spital?</w:t>
      </w:r>
    </w:p>
    <w:p w:rsidR="005B7479" w:rsidRDefault="005B7479" w:rsidP="005B7479">
      <w:pPr>
        <w:pStyle w:val="a3"/>
      </w:pPr>
      <w:r>
        <w:t>DA – 97%</w:t>
      </w:r>
    </w:p>
    <w:p w:rsidR="005B7479" w:rsidRDefault="005B7479" w:rsidP="005B7479">
      <w:pPr>
        <w:pStyle w:val="a3"/>
      </w:pPr>
      <w:r>
        <w:t>NU – 3%</w:t>
      </w:r>
    </w:p>
    <w:p w:rsidR="005B7479" w:rsidRDefault="005B7479" w:rsidP="005B7479">
      <w:pPr>
        <w:pStyle w:val="a3"/>
        <w:rPr>
          <w:b/>
        </w:rPr>
      </w:pPr>
    </w:p>
    <w:p w:rsidR="005B7479" w:rsidRDefault="005B7479" w:rsidP="005B7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În spital vi s-au cerut bani pentru unele servicii?</w:t>
      </w:r>
    </w:p>
    <w:p w:rsidR="005B7479" w:rsidRDefault="005B7479" w:rsidP="005B7479">
      <w:pPr>
        <w:pStyle w:val="a3"/>
      </w:pPr>
      <w:r>
        <w:t>DA – 1%</w:t>
      </w:r>
    </w:p>
    <w:p w:rsidR="005B7479" w:rsidRDefault="005B7479" w:rsidP="005B7479">
      <w:pPr>
        <w:pStyle w:val="a3"/>
      </w:pPr>
      <w:r>
        <w:t>NU- 99%</w:t>
      </w:r>
    </w:p>
    <w:bookmarkEnd w:id="0"/>
    <w:p w:rsidR="00AB0CF3" w:rsidRDefault="00AB0CF3"/>
    <w:sectPr w:rsidR="00AB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26E7"/>
    <w:multiLevelType w:val="hybridMultilevel"/>
    <w:tmpl w:val="1FEA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C4D69"/>
    <w:multiLevelType w:val="hybridMultilevel"/>
    <w:tmpl w:val="09C63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02"/>
    <w:rsid w:val="005B7479"/>
    <w:rsid w:val="00AB0CF3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M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79"/>
    <w:pPr>
      <w:spacing w:after="160" w:line="256" w:lineRule="auto"/>
    </w:pPr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79"/>
    <w:pPr>
      <w:ind w:left="720"/>
      <w:contextualSpacing/>
    </w:pPr>
  </w:style>
  <w:style w:type="table" w:styleId="a4">
    <w:name w:val="Table Grid"/>
    <w:basedOn w:val="a1"/>
    <w:uiPriority w:val="39"/>
    <w:rsid w:val="005B74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479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M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79"/>
    <w:pPr>
      <w:spacing w:after="160" w:line="256" w:lineRule="auto"/>
    </w:pPr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79"/>
    <w:pPr>
      <w:ind w:left="720"/>
      <w:contextualSpacing/>
    </w:pPr>
  </w:style>
  <w:style w:type="table" w:styleId="a4">
    <w:name w:val="Table Grid"/>
    <w:basedOn w:val="a1"/>
    <w:uiPriority w:val="39"/>
    <w:rsid w:val="005B74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47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M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41-4C4A-8CB8-144FDE1EBB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41-4C4A-8CB8-144FDE1EBB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41-4C4A-8CB8-144FDE1EBB7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M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barbați</c:v>
                </c:pt>
                <c:pt idx="1">
                  <c:v>femei</c:v>
                </c:pt>
                <c:pt idx="2">
                  <c:v>nu au menționat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43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E3-4A0B-BC08-73F546B24C8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M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M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M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M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Diagnostic</c:v>
                </c:pt>
                <c:pt idx="1">
                  <c:v>Medicamente administrate</c:v>
                </c:pt>
                <c:pt idx="2">
                  <c:v>Reguli de monitorizare</c:v>
                </c:pt>
                <c:pt idx="3">
                  <c:v>Complicații</c:v>
                </c:pt>
                <c:pt idx="4">
                  <c:v>Drepturi și responsabilități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</c:v>
                </c:pt>
                <c:pt idx="1">
                  <c:v>96</c:v>
                </c:pt>
                <c:pt idx="2">
                  <c:v>94</c:v>
                </c:pt>
                <c:pt idx="3">
                  <c:v>91</c:v>
                </c:pt>
                <c:pt idx="4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E5-486E-9D40-783367EF71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Nu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M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Diagnostic</c:v>
                </c:pt>
                <c:pt idx="1">
                  <c:v>Medicamente administrate</c:v>
                </c:pt>
                <c:pt idx="2">
                  <c:v>Reguli de monitorizare</c:v>
                </c:pt>
                <c:pt idx="3">
                  <c:v>Complicații</c:v>
                </c:pt>
                <c:pt idx="4">
                  <c:v>Drepturi și responsabilități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E5-486E-9D40-783367EF71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fără răspuns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M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Diagnostic</c:v>
                </c:pt>
                <c:pt idx="1">
                  <c:v>Medicamente administrate</c:v>
                </c:pt>
                <c:pt idx="2">
                  <c:v>Reguli de monitorizare</c:v>
                </c:pt>
                <c:pt idx="3">
                  <c:v>Complicații</c:v>
                </c:pt>
                <c:pt idx="4">
                  <c:v>Drepturi și responsabilități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E5-486E-9D40-783367EF71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6962304"/>
        <c:axId val="111882752"/>
      </c:barChart>
      <c:catAx>
        <c:axId val="11696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MO"/>
          </a:p>
        </c:txPr>
        <c:crossAx val="111882752"/>
        <c:crosses val="autoZero"/>
        <c:auto val="1"/>
        <c:lblAlgn val="ctr"/>
        <c:lblOffset val="100"/>
        <c:noMultiLvlLbl val="0"/>
      </c:catAx>
      <c:valAx>
        <c:axId val="11188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MO"/>
          </a:p>
        </c:txPr>
        <c:crossAx val="11696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M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M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M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DA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9.97008973080759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75-4CC6-A79D-6E729A2AC358}"/>
                </c:ext>
              </c:extLst>
            </c:dLbl>
            <c:dLbl>
              <c:idx val="1"/>
              <c:layout>
                <c:manualLayout>
                  <c:x val="8.8783663805859728E-3"/>
                  <c:y val="-9.97008973080759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75-4CC6-A79D-6E729A2AC358}"/>
                </c:ext>
              </c:extLst>
            </c:dLbl>
            <c:dLbl>
              <c:idx val="2"/>
              <c:layout>
                <c:manualLayout>
                  <c:x val="8.8783663805858636E-3"/>
                  <c:y val="-1.9940179461615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75-4CC6-A79D-6E729A2AC3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M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Ziua</c:v>
                </c:pt>
                <c:pt idx="1">
                  <c:v>Noaptea</c:v>
                </c:pt>
                <c:pt idx="2">
                  <c:v>Zile de odihnă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</c:v>
                </c:pt>
                <c:pt idx="1">
                  <c:v>99</c:v>
                </c:pt>
                <c:pt idx="2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75-4CC6-A79D-6E729A2AC3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NU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M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Ziua</c:v>
                </c:pt>
                <c:pt idx="1">
                  <c:v>Noaptea</c:v>
                </c:pt>
                <c:pt idx="2">
                  <c:v>Zile de odihnă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75-4CC6-A79D-6E729A2AC3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751552"/>
        <c:axId val="111884480"/>
        <c:axId val="0"/>
      </c:bar3DChart>
      <c:catAx>
        <c:axId val="8975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MO"/>
          </a:p>
        </c:txPr>
        <c:crossAx val="111884480"/>
        <c:crosses val="autoZero"/>
        <c:auto val="1"/>
        <c:lblAlgn val="ctr"/>
        <c:lblOffset val="100"/>
        <c:noMultiLvlLbl val="0"/>
      </c:catAx>
      <c:valAx>
        <c:axId val="111884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75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M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M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M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1304899387576551"/>
          <c:y val="4.3650793650793648E-2"/>
          <c:w val="0.68463619130941966"/>
          <c:h val="0.653645481814773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Salon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Foarte bine</c:v>
                </c:pt>
                <c:pt idx="1">
                  <c:v>Bine</c:v>
                </c:pt>
                <c:pt idx="2">
                  <c:v>Nesatisfăcător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24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11-4894-8AD1-F2BD0E6B7E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WC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Foarte bine</c:v>
                </c:pt>
                <c:pt idx="1">
                  <c:v>Bine</c:v>
                </c:pt>
                <c:pt idx="2">
                  <c:v>Nesatisfăcător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</c:v>
                </c:pt>
                <c:pt idx="1">
                  <c:v>44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11-4894-8AD1-F2BD0E6B7E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Baie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Foarte bine</c:v>
                </c:pt>
                <c:pt idx="1">
                  <c:v>Bine</c:v>
                </c:pt>
                <c:pt idx="2">
                  <c:v>Nesatisfăcător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</c:v>
                </c:pt>
                <c:pt idx="1">
                  <c:v>40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11-4894-8AD1-F2BD0E6B7EF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Calitatea mobilierului, lenjerie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Foarte bine</c:v>
                </c:pt>
                <c:pt idx="1">
                  <c:v>Bine</c:v>
                </c:pt>
                <c:pt idx="2">
                  <c:v>Nesatisfăcător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56</c:v>
                </c:pt>
                <c:pt idx="1">
                  <c:v>27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11-4894-8AD1-F2BD0E6B7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755136"/>
        <c:axId val="34734080"/>
        <c:axId val="0"/>
      </c:bar3DChart>
      <c:catAx>
        <c:axId val="8975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MO"/>
          </a:p>
        </c:txPr>
        <c:crossAx val="34734080"/>
        <c:crosses val="autoZero"/>
        <c:auto val="1"/>
        <c:lblAlgn val="ctr"/>
        <c:lblOffset val="100"/>
        <c:noMultiLvlLbl val="0"/>
      </c:catAx>
      <c:valAx>
        <c:axId val="3473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x-none"/>
                  <a:t>%, </a:t>
                </a:r>
                <a:endParaRPr lang="ru-MD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MO"/>
          </a:p>
        </c:txPr>
        <c:crossAx val="897551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MO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M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2021-01-15T13:14:00Z</dcterms:created>
  <dcterms:modified xsi:type="dcterms:W3CDTF">2021-01-15T13:15:00Z</dcterms:modified>
</cp:coreProperties>
</file>